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0714" w:rsidRDefault="00D516B3" w:rsidP="004B0714">
      <w:pPr>
        <w:rPr>
          <w:b/>
        </w:rPr>
      </w:pPr>
      <w:r>
        <w:t xml:space="preserve">               </w:t>
      </w:r>
      <w:r w:rsidR="004B0714">
        <w:tab/>
      </w:r>
      <w:r w:rsidR="004B0714">
        <w:tab/>
      </w:r>
      <w:r w:rsidRPr="004B0714">
        <w:rPr>
          <w:b/>
        </w:rPr>
        <w:t>SFU's new Goldcorp Centre for the Arts</w:t>
      </w:r>
    </w:p>
    <w:p w:rsidR="00E747EC" w:rsidRDefault="00D516B3" w:rsidP="004B0714">
      <w:r>
        <w:br/>
        <w:t xml:space="preserve">        On </w:t>
      </w:r>
      <w:r>
        <w:rPr>
          <w:rStyle w:val="object3"/>
        </w:rPr>
        <w:t>September 23rd</w:t>
      </w:r>
      <w:r>
        <w:t>, the President's office at SFU announced that due</w:t>
      </w:r>
      <w:r w:rsidR="00336AF9">
        <w:t xml:space="preserve"> </w:t>
      </w:r>
      <w:r>
        <w:t>to a $10 million contribution from a Vancouver based mining giant, Goldcorp,</w:t>
      </w:r>
      <w:r w:rsidR="00336AF9">
        <w:t xml:space="preserve"> </w:t>
      </w:r>
      <w:r>
        <w:t xml:space="preserve">a new and revitalized Contemporary Arts Facility at SFU </w:t>
      </w:r>
      <w:proofErr w:type="spellStart"/>
      <w:r>
        <w:t>Woodwards</w:t>
      </w:r>
      <w:proofErr w:type="spellEnd"/>
      <w:r>
        <w:t xml:space="preserve"> would be opening under the name "Goldcorp Centre for the Arts."  As an SFU professor for 39 years who has been a long-time advocate for First Nations peoples and programs within the University, I was deeply disappointed to find out </w:t>
      </w:r>
      <w:r>
        <w:br/>
        <w:t>that SFU was taking money from a corporation that, as the focus for much recent controversy over Canadian companies' mining practices and poor treatment of indigenous peoples, is viewed by many as representing values antithetical to those of the university.</w:t>
      </w:r>
      <w:r>
        <w:br/>
        <w:t>        Whatever his own personal views about the agreement with Goldcorp</w:t>
      </w:r>
      <w:r w:rsidR="00336AF9">
        <w:t xml:space="preserve"> </w:t>
      </w:r>
      <w:r>
        <w:t xml:space="preserve">reached by his predecessor, SFU's new President Andrew </w:t>
      </w:r>
      <w:proofErr w:type="spellStart"/>
      <w:r>
        <w:t>Petter</w:t>
      </w:r>
      <w:proofErr w:type="spellEnd"/>
      <w:r>
        <w:t xml:space="preserve"> no doubt felt</w:t>
      </w:r>
      <w:r w:rsidR="00BA5FAE">
        <w:t xml:space="preserve"> </w:t>
      </w:r>
      <w:r>
        <w:t>compelled to put the best face on a situation which he had inherited and,</w:t>
      </w:r>
      <w:r w:rsidR="00336AF9">
        <w:t xml:space="preserve"> </w:t>
      </w:r>
      <w:r>
        <w:t>presumably, had been presented to him as a fait accompli when he took</w:t>
      </w:r>
      <w:r w:rsidR="00336AF9">
        <w:t xml:space="preserve"> </w:t>
      </w:r>
      <w:r>
        <w:t xml:space="preserve">office.  In an </w:t>
      </w:r>
      <w:r>
        <w:rPr>
          <w:rStyle w:val="object4"/>
        </w:rPr>
        <w:t>October 7th</w:t>
      </w:r>
      <w:r>
        <w:t xml:space="preserve"> article in the Georgia Straight [1], he quickly</w:t>
      </w:r>
      <w:r w:rsidR="00336AF9">
        <w:t xml:space="preserve"> </w:t>
      </w:r>
      <w:r>
        <w:t>took the offensive in the face of initial criticism of the agreement with</w:t>
      </w:r>
      <w:r w:rsidR="00336AF9">
        <w:t xml:space="preserve"> </w:t>
      </w:r>
      <w:r>
        <w:t>Goldcorp, saying that "it would be horrible, ironic, and counterproductive if arts institutions or universities were to prevent individuals or corporations from doing good things because some people object to some other things they're doing," and that it "would be completely antithetical to the value of trying to encourage responsibility on the part of individuals and corporations."</w:t>
      </w:r>
      <w:r>
        <w:br/>
        <w:t>        I have several problems with this position.  Despite the fact that</w:t>
      </w:r>
      <w:r w:rsidR="00336AF9">
        <w:t xml:space="preserve"> </w:t>
      </w:r>
      <w:r>
        <w:t>government cutbacks have forced universities to accept corporate funding as</w:t>
      </w:r>
      <w:r w:rsidR="00336AF9">
        <w:t xml:space="preserve"> </w:t>
      </w:r>
      <w:r>
        <w:t>an increasing part of their budget, it is both proper and necessary for SFU</w:t>
      </w:r>
      <w:r w:rsidR="00336AF9">
        <w:t xml:space="preserve"> </w:t>
      </w:r>
      <w:r>
        <w:t xml:space="preserve">to ask how wealthy philanthropic individuals and corporations who are giving back to society have taken their money in the first place.  The University should have established policies and </w:t>
      </w:r>
      <w:proofErr w:type="gramStart"/>
      <w:r>
        <w:t>guidelines which ensure that acceptance of outside funds</w:t>
      </w:r>
      <w:proofErr w:type="gramEnd"/>
      <w:r>
        <w:t xml:space="preserve"> is consistent with its core values.</w:t>
      </w:r>
      <w:r w:rsidR="00336AF9">
        <w:t xml:space="preserve"> </w:t>
      </w:r>
      <w:r>
        <w:t>Moreover, by giving a multi-billion dollar corporation wide publicity,</w:t>
      </w:r>
      <w:r w:rsidR="00336AF9">
        <w:t xml:space="preserve"> </w:t>
      </w:r>
      <w:r>
        <w:t xml:space="preserve">effusive and indiscriminate praise, and high profile naming of a building </w:t>
      </w:r>
      <w:r>
        <w:br/>
        <w:t xml:space="preserve">(into perpetuity?), SFU seems to be closer to pandering to the wealthy </w:t>
      </w:r>
      <w:r>
        <w:br/>
        <w:t>than encouraging responsibility.</w:t>
      </w:r>
      <w:r>
        <w:br/>
        <w:t xml:space="preserve">        It is ironic that the issue </w:t>
      </w:r>
      <w:proofErr w:type="spellStart"/>
      <w:r>
        <w:t>centres</w:t>
      </w:r>
      <w:proofErr w:type="spellEnd"/>
      <w:r>
        <w:t xml:space="preserve"> </w:t>
      </w:r>
      <w:proofErr w:type="gramStart"/>
      <w:r>
        <w:t>around</w:t>
      </w:r>
      <w:proofErr w:type="gramEnd"/>
      <w:r>
        <w:t xml:space="preserve"> gold.  I took great</w:t>
      </w:r>
      <w:r w:rsidR="00336AF9">
        <w:t xml:space="preserve"> </w:t>
      </w:r>
      <w:r>
        <w:t>pride in being involved in a First Nations Strategic Plan [2] which was approved by SFU's Senate in 2007 and is being implemented in part through</w:t>
      </w:r>
      <w:r w:rsidR="00336AF9">
        <w:t xml:space="preserve"> </w:t>
      </w:r>
      <w:r>
        <w:t>SFU's new Office for Aboriginal Peoples.</w:t>
      </w:r>
      <w:r w:rsidR="00336AF9">
        <w:t xml:space="preserve">  One of the guiding principles </w:t>
      </w:r>
      <w:r>
        <w:t xml:space="preserve">stated in this new vision is to "Acknowledge, respect and incorporate First Nations values and traditions in the programs of the University."  As we know from all too vivid historical accounts, these values and traditions were not respected 500 years ago by the first Europeans conquistadors in North America who, motivated by a lust for gold, exterminated the </w:t>
      </w:r>
      <w:r>
        <w:br/>
        <w:t>indigenous people they "discovered."  As BC aboriginals can attest, their</w:t>
      </w:r>
      <w:r w:rsidR="00336AF9">
        <w:t xml:space="preserve"> </w:t>
      </w:r>
      <w:r>
        <w:t>history itself has not been immune from the outsider's greed for gold and</w:t>
      </w:r>
      <w:r w:rsidR="00336AF9">
        <w:t xml:space="preserve"> </w:t>
      </w:r>
      <w:r>
        <w:t>accompanying racism and violence.  In Canada this obsession for gold</w:t>
      </w:r>
      <w:r w:rsidR="00336AF9">
        <w:t xml:space="preserve"> </w:t>
      </w:r>
      <w:r>
        <w:t>continues unabated, as our pension plans benefit handsomely from investments in Canadian gold mining companies, by far the world's largest, who have become the new conquistadors travelling the Americas in search of gold.</w:t>
      </w:r>
      <w:r>
        <w:br/>
        <w:t>        Allegations that Goldcorp's mining practices abroad are resulting</w:t>
      </w:r>
      <w:r w:rsidR="00494C20">
        <w:t xml:space="preserve"> </w:t>
      </w:r>
      <w:r>
        <w:t xml:space="preserve">in widespread </w:t>
      </w:r>
      <w:r w:rsidR="00494C20">
        <w:t>m</w:t>
      </w:r>
      <w:r>
        <w:t>istreatment of indigenous peoples raise serious questions in</w:t>
      </w:r>
      <w:r w:rsidR="00494C20">
        <w:t xml:space="preserve"> </w:t>
      </w:r>
      <w:r>
        <w:t>light of SFU's newly articulated commitment to indigenous peoples and their</w:t>
      </w:r>
      <w:r w:rsidR="00494C20">
        <w:t xml:space="preserve"> </w:t>
      </w:r>
      <w:r>
        <w:t>values.  These allegations force us to question the appropriateness of an</w:t>
      </w:r>
      <w:r w:rsidR="00494C20">
        <w:t xml:space="preserve"> </w:t>
      </w:r>
      <w:r>
        <w:t>agreement whereby Goldcorp's name graces the location of an entire academic</w:t>
      </w:r>
      <w:r w:rsidR="00494C20">
        <w:t xml:space="preserve"> </w:t>
      </w:r>
      <w:r>
        <w:t>unit, the School of Contemporary Arts.  It has been disappointing to me</w:t>
      </w:r>
      <w:r>
        <w:br/>
        <w:t>that despite SFU's reputation for open dialogue and radicalism, so little debate about this has taken place among faculty members.  Some of the Contemporary Arts faculty members with whom I have spoken felt very</w:t>
      </w:r>
      <w:r w:rsidR="00494C20">
        <w:t xml:space="preserve"> </w:t>
      </w:r>
      <w:r>
        <w:t>disturbed about the secrecy surrounding the process and how their School has been in effect "branded."  Others are more ambivalent, preferring to just "take the money and keep quiet," an understandable response when one contrasts their impressive new downtown premises, complete with funding for support staff and equipment (part of the deal with Goldcorp), to the dilapidated temporary trailers which housed</w:t>
      </w:r>
      <w:r w:rsidR="00494C20">
        <w:t xml:space="preserve"> the School at Burnaby for many </w:t>
      </w:r>
      <w:r>
        <w:t xml:space="preserve">years.  I have in the past had a romantic admiration for the principled positions often taken by my colleagues in the Arts when government and corporate funding for Business and Applied Sciences Faculties was structured to skew University priorities.  In hindsight, this was perhaps a </w:t>
      </w:r>
      <w:r>
        <w:br/>
        <w:t>naive failure on my part to observe that the Arts merely had yet to be given the opportunity to succumb to temptation and embrace corporate sponsorship.  </w:t>
      </w:r>
      <w:r>
        <w:br/>
        <w:t xml:space="preserve">        Perhaps a further testament to my </w:t>
      </w:r>
      <w:proofErr w:type="spellStart"/>
      <w:r>
        <w:t>naivete</w:t>
      </w:r>
      <w:proofErr w:type="spellEnd"/>
      <w:r>
        <w:t xml:space="preserve"> is my surprise at the</w:t>
      </w:r>
      <w:r w:rsidR="00494C20">
        <w:t xml:space="preserve"> </w:t>
      </w:r>
      <w:r>
        <w:t>fawning spin that the University has given to this contribution. SFU's</w:t>
      </w:r>
      <w:r w:rsidR="00494C20">
        <w:t xml:space="preserve"> </w:t>
      </w:r>
      <w:r>
        <w:t>website announcement of Goldcorp's $10 million contribution [3] includes</w:t>
      </w:r>
      <w:r w:rsidR="00494C20">
        <w:t xml:space="preserve"> </w:t>
      </w:r>
      <w:r>
        <w:t>what amounts to a glowing advertisement for Goldcorp as a paragon of</w:t>
      </w:r>
      <w:r>
        <w:br/>
        <w:t>corporate citizenship, going on to describe it as:</w:t>
      </w:r>
      <w:r>
        <w:br/>
        <w:t>        </w:t>
      </w:r>
      <w:r w:rsidR="00494C20">
        <w:tab/>
      </w:r>
      <w:r>
        <w:t>North America's fastest growing senior gold producer. Its low-cost</w:t>
      </w:r>
      <w:r>
        <w:br/>
      </w:r>
      <w:r w:rsidR="00494C20">
        <w:tab/>
      </w:r>
      <w:r>
        <w:t>gold production is located in safe jurisdictions in the Americas and</w:t>
      </w:r>
      <w:r>
        <w:br/>
      </w:r>
      <w:r w:rsidR="00494C20">
        <w:tab/>
      </w:r>
      <w:r>
        <w:t xml:space="preserve">remains 100% </w:t>
      </w:r>
      <w:proofErr w:type="spellStart"/>
      <w:r>
        <w:t>unhedged</w:t>
      </w:r>
      <w:proofErr w:type="spellEnd"/>
      <w:r>
        <w:t xml:space="preserve">. Goldcorp's growth profile is unmatched in the mining </w:t>
      </w:r>
      <w:r>
        <w:br/>
      </w:r>
      <w:r w:rsidR="00494C20">
        <w:tab/>
      </w:r>
      <w:r>
        <w:t>industry with a 50% increase in gold produ</w:t>
      </w:r>
      <w:r w:rsidR="00494C20">
        <w:t>ction over the next five years.</w:t>
      </w:r>
      <w:r>
        <w:br/>
        <w:t>Though its choice of words may not trigger concern at SFU, concern has been</w:t>
      </w:r>
      <w:r w:rsidR="00494C20">
        <w:t xml:space="preserve"> </w:t>
      </w:r>
      <w:r>
        <w:t>expressed both internationally and nationally that "low-cost gold</w:t>
      </w:r>
      <w:r w:rsidR="00494C20">
        <w:t xml:space="preserve"> </w:t>
      </w:r>
      <w:r>
        <w:t>production" by Canadian companies is often code for questionable mining</w:t>
      </w:r>
      <w:r w:rsidR="00494C20">
        <w:t xml:space="preserve"> </w:t>
      </w:r>
      <w:r>
        <w:t>practices abroad.  Liberal MP John McKay recently introduced a private members bill, the Responsible Mining Bill C-</w:t>
      </w:r>
      <w:r w:rsidR="00494C20">
        <w:t xml:space="preserve">3000, dealing with this issue. </w:t>
      </w:r>
      <w:r>
        <w:t xml:space="preserve">On </w:t>
      </w:r>
      <w:r>
        <w:rPr>
          <w:rStyle w:val="object5"/>
        </w:rPr>
        <w:t>October 27th</w:t>
      </w:r>
      <w:r>
        <w:t xml:space="preserve"> the bill was narrowly defeated by a vote of 140-134, but only after the Conservatives waged a last m</w:t>
      </w:r>
      <w:r w:rsidR="00494C20">
        <w:t xml:space="preserve">inute, all-out campaign against </w:t>
      </w:r>
      <w:r>
        <w:t xml:space="preserve">it. Regrettably, key Liberals, including Michael </w:t>
      </w:r>
      <w:proofErr w:type="spellStart"/>
      <w:r>
        <w:t>Ignatieff</w:t>
      </w:r>
      <w:proofErr w:type="spellEnd"/>
      <w:r>
        <w:t xml:space="preserve"> and </w:t>
      </w:r>
      <w:proofErr w:type="spellStart"/>
      <w:r>
        <w:t>Ujjal</w:t>
      </w:r>
      <w:proofErr w:type="spellEnd"/>
      <w:r>
        <w:t xml:space="preserve"> </w:t>
      </w:r>
      <w:proofErr w:type="spellStart"/>
      <w:r>
        <w:t>Dosanjh</w:t>
      </w:r>
      <w:proofErr w:type="spellEnd"/>
      <w:r>
        <w:t xml:space="preserve">, were absent from the vote.  Debate on the issue, however, remains </w:t>
      </w:r>
      <w:r>
        <w:br/>
        <w:t>very much alive in Ottawa.</w:t>
      </w:r>
      <w:r>
        <w:br/>
        <w:t>        The Goldcorp description of its mines as "safe jurisdictions in the</w:t>
      </w:r>
      <w:r w:rsidR="00494C20">
        <w:t xml:space="preserve"> </w:t>
      </w:r>
      <w:r>
        <w:t>Americas" more accurately characterizes a desire to influence current and</w:t>
      </w:r>
      <w:r w:rsidR="00494C20">
        <w:t xml:space="preserve"> </w:t>
      </w:r>
      <w:r>
        <w:t>potential shareholders rather than provide reassurance about the situation</w:t>
      </w:r>
      <w:r w:rsidR="00494C20">
        <w:t xml:space="preserve"> </w:t>
      </w:r>
      <w:r>
        <w:t>for the nearby indigenous populations.  Indeed, since I first began</w:t>
      </w:r>
      <w:r w:rsidR="00494C20">
        <w:t xml:space="preserve"> </w:t>
      </w:r>
      <w:r>
        <w:t>receiving disturbing claims of ill-treatment of indigenous peoples and</w:t>
      </w:r>
      <w:r w:rsidR="00494C20">
        <w:t xml:space="preserve"> </w:t>
      </w:r>
      <w:r>
        <w:t>environmental damage by Goldcorp several years ago, there have been growing</w:t>
      </w:r>
      <w:r w:rsidR="00494C20">
        <w:t xml:space="preserve"> </w:t>
      </w:r>
      <w:r>
        <w:t>numbers of related reports in the mainstream media (e.g., [4], [5]), and elsewhere (e.g., the fairly extensive report [6]).  </w:t>
      </w:r>
      <w:r>
        <w:br/>
        <w:t>        This is not the place to critique Goldcorp's performance on the</w:t>
      </w:r>
      <w:r w:rsidR="00494C20">
        <w:t xml:space="preserve"> </w:t>
      </w:r>
      <w:r>
        <w:t>global stage, but it is informative to briefly mention issues which have</w:t>
      </w:r>
      <w:r w:rsidR="00494C20">
        <w:t xml:space="preserve"> </w:t>
      </w:r>
      <w:r>
        <w:t>arisen at one particular mine: its Marlin mine in Guatemala. There have</w:t>
      </w:r>
      <w:r w:rsidR="00494C20">
        <w:t xml:space="preserve"> </w:t>
      </w:r>
      <w:r>
        <w:t>been claims that liquid waste from the open-pit cyanide leaching gold mine has gotten into the local river system, that there have been elevated levels of mercury, copper, arsenic and zinc around the mine, and that a clash of cultures and values has resulted in an ongoing violation of the human rights of the local Mayan population.  Goldcorp has deep pockets to counter claims of environmental harms and human rights violations. Nevertheless, even a Human Rights Assessment Report commissioned by Goldcorp found that it had failed to respect the rights of the indigenous peoples [5].  </w:t>
      </w:r>
      <w:r>
        <w:br/>
        <w:t xml:space="preserve">        On </w:t>
      </w:r>
      <w:r>
        <w:rPr>
          <w:rStyle w:val="object6"/>
        </w:rPr>
        <w:t>November 8th</w:t>
      </w:r>
      <w:r>
        <w:t>, Mayan activist Carmen Mejia was put on Amnesty</w:t>
      </w:r>
      <w:r w:rsidR="00494C20">
        <w:t xml:space="preserve"> </w:t>
      </w:r>
      <w:r>
        <w:t>International's Individuals at Risk Program [7] after she had received</w:t>
      </w:r>
      <w:r w:rsidR="00494C20">
        <w:t xml:space="preserve"> </w:t>
      </w:r>
      <w:r>
        <w:t xml:space="preserve">death threats and her associate </w:t>
      </w:r>
      <w:proofErr w:type="spellStart"/>
      <w:r>
        <w:t>Deodora</w:t>
      </w:r>
      <w:proofErr w:type="spellEnd"/>
      <w:r>
        <w:t xml:space="preserve"> Hernandez was gravely wounded when she was shot in the eye at close range.  The Inter-American Commission on Human Rights, part of the Washington-based Organization of American States, has called for the Marlin mine to be shut down while allegations of human</w:t>
      </w:r>
      <w:r>
        <w:br/>
        <w:t>rights abuses and environmental problems are investigated [4].  The results will be interesting to follow.  One thing under no dispute is the financial</w:t>
      </w:r>
      <w:r w:rsidR="00494C20">
        <w:t xml:space="preserve"> </w:t>
      </w:r>
      <w:r>
        <w:t>profitability of the Marlin mine itself.  After the skyrocketing of gold</w:t>
      </w:r>
      <w:r w:rsidR="00494C20">
        <w:t xml:space="preserve"> </w:t>
      </w:r>
      <w:r>
        <w:t>prices, it has become a flagship for Goldcorp and its shareholders and</w:t>
      </w:r>
      <w:r>
        <w:br/>
        <w:t>brings in enormous revenues while operating around the clock.</w:t>
      </w:r>
      <w:r>
        <w:br/>
        <w:t>        The difference between indigenous and western cultures is much more</w:t>
      </w:r>
      <w:r w:rsidR="00494C20">
        <w:t xml:space="preserve"> </w:t>
      </w:r>
      <w:r>
        <w:t xml:space="preserve">than just symbolic. For the </w:t>
      </w:r>
      <w:proofErr w:type="spellStart"/>
      <w:r>
        <w:t>Sto:lo</w:t>
      </w:r>
      <w:proofErr w:type="spellEnd"/>
      <w:r>
        <w:t xml:space="preserve">, mountains like </w:t>
      </w:r>
      <w:proofErr w:type="spellStart"/>
      <w:r>
        <w:t>Lh</w:t>
      </w:r>
      <w:r w:rsidR="00494C20">
        <w:t>í</w:t>
      </w:r>
      <w:r>
        <w:t>ilheqey</w:t>
      </w:r>
      <w:proofErr w:type="spellEnd"/>
      <w:r>
        <w:t xml:space="preserve"> (Mt. Cheam)</w:t>
      </w:r>
      <w:r w:rsidR="00494C20">
        <w:t xml:space="preserve"> </w:t>
      </w:r>
      <w:r>
        <w:t xml:space="preserve">are ancestors who have been transformed, whose </w:t>
      </w:r>
      <w:proofErr w:type="spellStart"/>
      <w:r>
        <w:t>shxwel</w:t>
      </w:r>
      <w:r w:rsidR="00494C20">
        <w:t>í</w:t>
      </w:r>
      <w:proofErr w:type="spellEnd"/>
      <w:r>
        <w:t xml:space="preserve"> -- spirit or life</w:t>
      </w:r>
      <w:r w:rsidR="00494C20">
        <w:t xml:space="preserve"> </w:t>
      </w:r>
      <w:r>
        <w:t>force -- is still living, and who still requires the consideration of an</w:t>
      </w:r>
      <w:r>
        <w:br/>
      </w:r>
      <w:proofErr w:type="spellStart"/>
      <w:r>
        <w:t>honoured</w:t>
      </w:r>
      <w:proofErr w:type="spellEnd"/>
      <w:r>
        <w:t xml:space="preserve"> relative. For modern mining engineers, entire mountains are</w:t>
      </w:r>
      <w:r w:rsidR="00494C20">
        <w:t xml:space="preserve"> </w:t>
      </w:r>
      <w:r>
        <w:t>blasted and crushed to fine rock, which is bleached of its precious gold with poisons that pollute the waters. A public university has the</w:t>
      </w:r>
      <w:r w:rsidR="001F3370">
        <w:t xml:space="preserve"> </w:t>
      </w:r>
      <w:r>
        <w:t>responsibility to find a middle path which respects both cultures.</w:t>
      </w:r>
      <w:r>
        <w:br/>
        <w:t>        </w:t>
      </w:r>
      <w:r w:rsidR="00403F3D">
        <w:tab/>
        <w:t>Finally, if SFU is to pay more than lip service to its commitment to aboriginal peoples, it must develop an ethical fund raising policy which describes in detail the sources of money that are acceptable to SFU and formulate a naming policy related to such monies.  Such policies will help SFU instill confidence in potential donors who place value on moral integrity and justice.</w:t>
      </w:r>
      <w:r>
        <w:br/>
      </w:r>
      <w:r>
        <w:br/>
        <w:t xml:space="preserve">[1] </w:t>
      </w:r>
      <w:r w:rsidR="002972EE">
        <w:fldChar w:fldCharType="begin"/>
      </w:r>
      <w:r w:rsidR="002972EE">
        <w:instrText>HYPERLINK "http://www.straight.com/article-351513/vancouver/sfu-president-defends-donation" \t "_blank"</w:instrText>
      </w:r>
      <w:r w:rsidR="002972EE">
        <w:fldChar w:fldCharType="separate"/>
      </w:r>
      <w:r>
        <w:rPr>
          <w:rStyle w:val="Hyperlink"/>
        </w:rPr>
        <w:t>http://www.straight.com/article-351513/vancouver/sfu-president-defends-donation</w:t>
      </w:r>
      <w:r w:rsidR="002972EE">
        <w:fldChar w:fldCharType="end"/>
      </w:r>
      <w:r>
        <w:t>)</w:t>
      </w:r>
      <w:r>
        <w:br/>
        <w:t xml:space="preserve">[2] </w:t>
      </w:r>
      <w:r w:rsidR="002972EE">
        <w:fldChar w:fldCharType="begin"/>
      </w:r>
      <w:r w:rsidR="002972EE">
        <w:instrText>HYPERLINK "http://www.sfu.ca/aboriginalpeoples/strategic+plan.html" \t "_blank"</w:instrText>
      </w:r>
      <w:r w:rsidR="002972EE">
        <w:fldChar w:fldCharType="separate"/>
      </w:r>
      <w:r>
        <w:rPr>
          <w:rStyle w:val="Hyperlink"/>
        </w:rPr>
        <w:t>http://www.sfu.ca/aboriginalpeoples/strategic+plan.html</w:t>
      </w:r>
      <w:r w:rsidR="002972EE">
        <w:fldChar w:fldCharType="end"/>
      </w:r>
      <w:r>
        <w:br/>
        <w:t xml:space="preserve">[3] </w:t>
      </w:r>
      <w:r w:rsidR="002972EE">
        <w:fldChar w:fldCharType="begin"/>
      </w:r>
      <w:r w:rsidR="002972EE">
        <w:instrText>HYPERLINK "http://www.sfu.ca/pamr/media_releases/media_releases_archives/goldcorp-donates-10-million-to-sfu-downtown-eastside-arts-centre.html" \t "_blank"</w:instrText>
      </w:r>
      <w:r w:rsidR="002972EE">
        <w:fldChar w:fldCharType="separate"/>
      </w:r>
      <w:r>
        <w:rPr>
          <w:rStyle w:val="Hyperlink"/>
        </w:rPr>
        <w:t>http://www.sfu.ca/pamr/media_releases/media_releases_archives/goldcorp-donates-10-million-to-sfu-downtown-eastside-arts-centre.html</w:t>
      </w:r>
      <w:r w:rsidR="002972EE">
        <w:fldChar w:fldCharType="end"/>
      </w:r>
      <w:r>
        <w:br/>
        <w:t xml:space="preserve">[4] </w:t>
      </w:r>
      <w:r w:rsidR="002972EE">
        <w:fldChar w:fldCharType="begin"/>
      </w:r>
      <w:r w:rsidR="002972EE">
        <w:instrText>HYPERLINK "http://www.theglobeandmail.com/globe-investor/goldcorp-mine-in-guatemala-ordered-to-shut/article1595448/" \t "_blank"</w:instrText>
      </w:r>
      <w:r w:rsidR="002972EE">
        <w:fldChar w:fldCharType="separate"/>
      </w:r>
      <w:r>
        <w:rPr>
          <w:rStyle w:val="Hyperlink"/>
        </w:rPr>
        <w:t>http://www.theglobeandmail.com/globe-investor/goldcorp-mine-in-guatemala-ordered-to-shut/article1595448/</w:t>
      </w:r>
      <w:r w:rsidR="002972EE">
        <w:fldChar w:fldCharType="end"/>
      </w:r>
      <w:r>
        <w:br/>
        <w:t xml:space="preserve">[5] </w:t>
      </w:r>
      <w:r w:rsidR="002972EE">
        <w:fldChar w:fldCharType="begin"/>
      </w:r>
      <w:r w:rsidR="002972EE">
        <w:instrText>HYPERLINK "http://news.bbc.co.uk/2/hi/8696647.stm" \t "_blank"</w:instrText>
      </w:r>
      <w:r w:rsidR="002972EE">
        <w:fldChar w:fldCharType="separate"/>
      </w:r>
      <w:r>
        <w:rPr>
          <w:rStyle w:val="Hyperlink"/>
        </w:rPr>
        <w:t>http://news.bbc.co.uk/2/hi/8696647.stm</w:t>
      </w:r>
      <w:r w:rsidR="002972EE">
        <w:fldChar w:fldCharType="end"/>
      </w:r>
      <w:r>
        <w:br/>
        <w:t xml:space="preserve">[6] </w:t>
      </w:r>
      <w:r w:rsidR="002972EE">
        <w:fldChar w:fldCharType="begin"/>
      </w:r>
      <w:r w:rsidR="002972EE">
        <w:instrText>HYPERLINK "http://www.rightsaction.org/Reports/research.pdf" \t "_blank"</w:instrText>
      </w:r>
      <w:r w:rsidR="002972EE">
        <w:fldChar w:fldCharType="separate"/>
      </w:r>
      <w:r>
        <w:rPr>
          <w:rStyle w:val="Hyperlink"/>
        </w:rPr>
        <w:t>http://www.rightsaction.org/Reports/research.pdf</w:t>
      </w:r>
      <w:r w:rsidR="002972EE">
        <w:fldChar w:fldCharType="end"/>
      </w:r>
      <w:r>
        <w:br/>
        <w:t xml:space="preserve">[7] </w:t>
      </w:r>
      <w:r w:rsidR="002972EE">
        <w:fldChar w:fldCharType="begin"/>
      </w:r>
      <w:r w:rsidR="002972EE">
        <w:instrText>HYPERLINK "http://www.amnesty.ca/atrisk/index.php/carmen-mejia/" \t "_blank"</w:instrText>
      </w:r>
      <w:r w:rsidR="002972EE">
        <w:fldChar w:fldCharType="separate"/>
      </w:r>
      <w:r>
        <w:rPr>
          <w:rStyle w:val="Hyperlink"/>
        </w:rPr>
        <w:t>http://www.amnesty.ca/atrisk/index.php/carmen-mejia/</w:t>
      </w:r>
      <w:r w:rsidR="002972EE">
        <w:fldChar w:fldCharType="end"/>
      </w:r>
    </w:p>
    <w:sectPr w:rsidR="00E747EC" w:rsidSect="00D37732">
      <w:headerReference w:type="default" r:id="rId6"/>
      <w:pgSz w:w="12240" w:h="15840"/>
      <w:pgMar w:top="1440" w:right="1440" w:bottom="1440" w:left="1440"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431F" w:rsidRDefault="0005431F" w:rsidP="004B0714">
      <w:r>
        <w:separator/>
      </w:r>
    </w:p>
  </w:endnote>
  <w:endnote w:type="continuationSeparator" w:id="0">
    <w:p w:rsidR="0005431F" w:rsidRDefault="0005431F" w:rsidP="004B07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431F" w:rsidRDefault="0005431F" w:rsidP="004B0714">
      <w:r>
        <w:separator/>
      </w:r>
    </w:p>
  </w:footnote>
  <w:footnote w:type="continuationSeparator" w:id="0">
    <w:p w:rsidR="0005431F" w:rsidRDefault="0005431F" w:rsidP="004B0714">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0714" w:rsidRDefault="004B0714">
    <w:pPr>
      <w:pStyle w:val="Header"/>
    </w:pPr>
    <w:r>
      <w:t>Bob Russell</w:t>
    </w:r>
    <w:r>
      <w:tab/>
    </w:r>
    <w:r>
      <w:tab/>
      <w:t>rdr@sfu.ca</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footnotePr>
    <w:footnote w:id="-1"/>
    <w:footnote w:id="0"/>
  </w:footnotePr>
  <w:endnotePr>
    <w:endnote w:id="-1"/>
    <w:endnote w:id="0"/>
  </w:endnotePr>
  <w:compat/>
  <w:rsids>
    <w:rsidRoot w:val="00D516B3"/>
    <w:rsid w:val="0005431F"/>
    <w:rsid w:val="00061870"/>
    <w:rsid w:val="001F3370"/>
    <w:rsid w:val="002765FE"/>
    <w:rsid w:val="002972EE"/>
    <w:rsid w:val="00336AF9"/>
    <w:rsid w:val="00403F3D"/>
    <w:rsid w:val="00494C20"/>
    <w:rsid w:val="004B0714"/>
    <w:rsid w:val="005763FB"/>
    <w:rsid w:val="006C2192"/>
    <w:rsid w:val="0077763B"/>
    <w:rsid w:val="007B2711"/>
    <w:rsid w:val="00A51065"/>
    <w:rsid w:val="00BA5FAE"/>
    <w:rsid w:val="00D37732"/>
    <w:rsid w:val="00D47ED6"/>
    <w:rsid w:val="00D516B3"/>
    <w:rsid w:val="00EE74E9"/>
  </w:rsids>
  <m:mathPr>
    <m:mathFont m:val="Bembo SC"/>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7732"/>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D516B3"/>
    <w:rPr>
      <w:strike w:val="0"/>
      <w:dstrike w:val="0"/>
      <w:color w:val="00008B"/>
      <w:u w:val="none"/>
      <w:effect w:val="none"/>
    </w:rPr>
  </w:style>
  <w:style w:type="character" w:customStyle="1" w:styleId="object3">
    <w:name w:val="object3"/>
    <w:basedOn w:val="DefaultParagraphFont"/>
    <w:rsid w:val="00D516B3"/>
    <w:rPr>
      <w:strike w:val="0"/>
      <w:dstrike w:val="0"/>
      <w:color w:val="00008B"/>
      <w:u w:val="none"/>
      <w:effect w:val="none"/>
    </w:rPr>
  </w:style>
  <w:style w:type="character" w:customStyle="1" w:styleId="object4">
    <w:name w:val="object4"/>
    <w:basedOn w:val="DefaultParagraphFont"/>
    <w:rsid w:val="00D516B3"/>
    <w:rPr>
      <w:strike w:val="0"/>
      <w:dstrike w:val="0"/>
      <w:color w:val="00008B"/>
      <w:u w:val="none"/>
      <w:effect w:val="none"/>
    </w:rPr>
  </w:style>
  <w:style w:type="character" w:customStyle="1" w:styleId="object5">
    <w:name w:val="object5"/>
    <w:basedOn w:val="DefaultParagraphFont"/>
    <w:rsid w:val="00D516B3"/>
    <w:rPr>
      <w:strike w:val="0"/>
      <w:dstrike w:val="0"/>
      <w:color w:val="00008B"/>
      <w:u w:val="none"/>
      <w:effect w:val="none"/>
    </w:rPr>
  </w:style>
  <w:style w:type="character" w:customStyle="1" w:styleId="object6">
    <w:name w:val="object6"/>
    <w:basedOn w:val="DefaultParagraphFont"/>
    <w:rsid w:val="00D516B3"/>
    <w:rPr>
      <w:strike w:val="0"/>
      <w:dstrike w:val="0"/>
      <w:color w:val="00008B"/>
      <w:u w:val="none"/>
      <w:effect w:val="none"/>
    </w:rPr>
  </w:style>
  <w:style w:type="character" w:customStyle="1" w:styleId="object7">
    <w:name w:val="object7"/>
    <w:basedOn w:val="DefaultParagraphFont"/>
    <w:rsid w:val="00D516B3"/>
    <w:rPr>
      <w:strike w:val="0"/>
      <w:dstrike w:val="0"/>
      <w:color w:val="00008B"/>
      <w:u w:val="none"/>
      <w:effect w:val="none"/>
    </w:rPr>
  </w:style>
  <w:style w:type="character" w:customStyle="1" w:styleId="object8">
    <w:name w:val="object8"/>
    <w:basedOn w:val="DefaultParagraphFont"/>
    <w:rsid w:val="00D516B3"/>
    <w:rPr>
      <w:strike w:val="0"/>
      <w:dstrike w:val="0"/>
      <w:color w:val="00008B"/>
      <w:u w:val="none"/>
      <w:effect w:val="none"/>
    </w:rPr>
  </w:style>
  <w:style w:type="character" w:customStyle="1" w:styleId="object9">
    <w:name w:val="object9"/>
    <w:basedOn w:val="DefaultParagraphFont"/>
    <w:rsid w:val="00D516B3"/>
    <w:rPr>
      <w:strike w:val="0"/>
      <w:dstrike w:val="0"/>
      <w:color w:val="00008B"/>
      <w:u w:val="none"/>
      <w:effect w:val="none"/>
    </w:rPr>
  </w:style>
  <w:style w:type="character" w:customStyle="1" w:styleId="object10">
    <w:name w:val="object10"/>
    <w:basedOn w:val="DefaultParagraphFont"/>
    <w:rsid w:val="00D516B3"/>
    <w:rPr>
      <w:strike w:val="0"/>
      <w:dstrike w:val="0"/>
      <w:color w:val="00008B"/>
      <w:u w:val="none"/>
      <w:effect w:val="none"/>
    </w:rPr>
  </w:style>
  <w:style w:type="character" w:customStyle="1" w:styleId="object11">
    <w:name w:val="object11"/>
    <w:basedOn w:val="DefaultParagraphFont"/>
    <w:rsid w:val="00D516B3"/>
    <w:rPr>
      <w:strike w:val="0"/>
      <w:dstrike w:val="0"/>
      <w:color w:val="00008B"/>
      <w:u w:val="none"/>
      <w:effect w:val="none"/>
    </w:rPr>
  </w:style>
  <w:style w:type="character" w:customStyle="1" w:styleId="object12">
    <w:name w:val="object12"/>
    <w:basedOn w:val="DefaultParagraphFont"/>
    <w:rsid w:val="00D516B3"/>
    <w:rPr>
      <w:strike w:val="0"/>
      <w:dstrike w:val="0"/>
      <w:color w:val="00008B"/>
      <w:u w:val="none"/>
      <w:effect w:val="none"/>
    </w:rPr>
  </w:style>
  <w:style w:type="character" w:customStyle="1" w:styleId="object13">
    <w:name w:val="object13"/>
    <w:basedOn w:val="DefaultParagraphFont"/>
    <w:rsid w:val="00D516B3"/>
    <w:rPr>
      <w:strike w:val="0"/>
      <w:dstrike w:val="0"/>
      <w:color w:val="00008B"/>
      <w:u w:val="none"/>
      <w:effect w:val="none"/>
    </w:rPr>
  </w:style>
  <w:style w:type="paragraph" w:styleId="Header">
    <w:name w:val="header"/>
    <w:basedOn w:val="Normal"/>
    <w:link w:val="HeaderChar"/>
    <w:uiPriority w:val="99"/>
    <w:semiHidden/>
    <w:unhideWhenUsed/>
    <w:rsid w:val="004B0714"/>
    <w:pPr>
      <w:tabs>
        <w:tab w:val="center" w:pos="4680"/>
        <w:tab w:val="right" w:pos="9360"/>
      </w:tabs>
    </w:pPr>
  </w:style>
  <w:style w:type="character" w:customStyle="1" w:styleId="HeaderChar">
    <w:name w:val="Header Char"/>
    <w:basedOn w:val="DefaultParagraphFont"/>
    <w:link w:val="Header"/>
    <w:uiPriority w:val="99"/>
    <w:semiHidden/>
    <w:rsid w:val="004B0714"/>
  </w:style>
  <w:style w:type="paragraph" w:styleId="Footer">
    <w:name w:val="footer"/>
    <w:basedOn w:val="Normal"/>
    <w:link w:val="FooterChar"/>
    <w:uiPriority w:val="99"/>
    <w:semiHidden/>
    <w:unhideWhenUsed/>
    <w:rsid w:val="004B0714"/>
    <w:pPr>
      <w:tabs>
        <w:tab w:val="center" w:pos="4680"/>
        <w:tab w:val="right" w:pos="9360"/>
      </w:tabs>
    </w:pPr>
  </w:style>
  <w:style w:type="character" w:customStyle="1" w:styleId="FooterChar">
    <w:name w:val="Footer Char"/>
    <w:basedOn w:val="DefaultParagraphFont"/>
    <w:link w:val="Footer"/>
    <w:uiPriority w:val="99"/>
    <w:semiHidden/>
    <w:rsid w:val="004B0714"/>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1543</Words>
  <Characters>8799</Characters>
  <Application>Microsoft Macintosh Word</Application>
  <DocSecurity>0</DocSecurity>
  <Lines>73</Lines>
  <Paragraphs>17</Paragraphs>
  <ScaleCrop>false</ScaleCrop>
  <Company> </Company>
  <LinksUpToDate>false</LinksUpToDate>
  <CharactersWithSpaces>10805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Bob Russel</cp:lastModifiedBy>
  <cp:revision>8</cp:revision>
  <cp:lastPrinted>2010-11-16T00:41:00Z</cp:lastPrinted>
  <dcterms:created xsi:type="dcterms:W3CDTF">2010-11-16T00:31:00Z</dcterms:created>
  <dcterms:modified xsi:type="dcterms:W3CDTF">2010-11-25T19:29:00Z</dcterms:modified>
</cp:coreProperties>
</file>